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FE75B" w14:textId="77777777" w:rsidR="000E4B59" w:rsidRDefault="00AB49D2" w:rsidP="00C31DE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48"/>
          <w:szCs w:val="44"/>
          <w:lang w:eastAsia="en-AU"/>
        </w:rPr>
        <w:drawing>
          <wp:anchor distT="0" distB="0" distL="114300" distR="114300" simplePos="0" relativeHeight="251659264" behindDoc="1" locked="0" layoutInCell="1" allowOverlap="1" wp14:anchorId="33BD54ED" wp14:editId="016FC53E">
            <wp:simplePos x="0" y="0"/>
            <wp:positionH relativeFrom="page">
              <wp:posOffset>9525</wp:posOffset>
            </wp:positionH>
            <wp:positionV relativeFrom="paragraph">
              <wp:posOffset>-777240</wp:posOffset>
            </wp:positionV>
            <wp:extent cx="1019175" cy="10836275"/>
            <wp:effectExtent l="0" t="0" r="952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rlequin Cover Patter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9175" cy="1083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59">
        <w:rPr>
          <w:rFonts w:ascii="Times New Roman" w:hAnsi="Times New Roman"/>
          <w:b/>
          <w:noProof/>
          <w:color w:val="000000" w:themeColor="text1"/>
          <w:sz w:val="40"/>
          <w:szCs w:val="40"/>
          <w:lang w:eastAsia="en-AU"/>
        </w:rPr>
        <w:drawing>
          <wp:inline distT="0" distB="0" distL="0" distR="0" wp14:anchorId="37EE9764" wp14:editId="5732B630">
            <wp:extent cx="1854558" cy="1645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ADF Commonwealth 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78" cy="168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6BCA" w14:textId="77777777" w:rsidR="00C31DEB" w:rsidRPr="001B705E" w:rsidRDefault="00A04AD9" w:rsidP="00CF7FDB">
      <w:pPr>
        <w:spacing w:before="240" w:after="240"/>
        <w:ind w:left="284"/>
        <w:jc w:val="center"/>
        <w:rPr>
          <w:b/>
          <w:i/>
          <w:sz w:val="30"/>
          <w:szCs w:val="30"/>
        </w:rPr>
      </w:pPr>
      <w:r w:rsidRPr="001B705E">
        <w:rPr>
          <w:b/>
          <w:i/>
          <w:sz w:val="30"/>
          <w:szCs w:val="30"/>
        </w:rPr>
        <w:t>Sharing IGADF information with the Royal Commission</w:t>
      </w:r>
    </w:p>
    <w:p w14:paraId="2F2570ED" w14:textId="4ECB1F9F" w:rsidR="001F70E9" w:rsidRPr="001B705E" w:rsidRDefault="00F3110A" w:rsidP="000E4B59">
      <w:pPr>
        <w:ind w:left="567"/>
        <w:rPr>
          <w:sz w:val="26"/>
          <w:szCs w:val="26"/>
        </w:rPr>
      </w:pPr>
      <w:r w:rsidRPr="001B705E">
        <w:rPr>
          <w:sz w:val="26"/>
          <w:szCs w:val="26"/>
        </w:rPr>
        <w:t xml:space="preserve">I </w:t>
      </w:r>
      <w:r w:rsidR="00B320E7" w:rsidRPr="001B705E">
        <w:rPr>
          <w:sz w:val="26"/>
          <w:szCs w:val="26"/>
        </w:rPr>
        <w:t xml:space="preserve">write this message </w:t>
      </w:r>
      <w:r w:rsidR="004F4A0C" w:rsidRPr="001B705E">
        <w:rPr>
          <w:sz w:val="26"/>
          <w:szCs w:val="26"/>
        </w:rPr>
        <w:t xml:space="preserve">to </w:t>
      </w:r>
      <w:r w:rsidR="002F588E" w:rsidRPr="001B705E">
        <w:rPr>
          <w:sz w:val="26"/>
          <w:szCs w:val="26"/>
        </w:rPr>
        <w:t>make clear</w:t>
      </w:r>
      <w:r w:rsidR="00D0511E" w:rsidRPr="001B705E">
        <w:rPr>
          <w:sz w:val="26"/>
          <w:szCs w:val="26"/>
        </w:rPr>
        <w:t xml:space="preserve"> </w:t>
      </w:r>
      <w:r w:rsidR="002F588E" w:rsidRPr="001B705E">
        <w:rPr>
          <w:sz w:val="26"/>
          <w:szCs w:val="26"/>
        </w:rPr>
        <w:t>what you can and can</w:t>
      </w:r>
      <w:r w:rsidR="002B398A" w:rsidRPr="001B705E">
        <w:rPr>
          <w:sz w:val="26"/>
          <w:szCs w:val="26"/>
        </w:rPr>
        <w:t>’</w:t>
      </w:r>
      <w:r w:rsidR="002F588E" w:rsidRPr="001B705E">
        <w:rPr>
          <w:sz w:val="26"/>
          <w:szCs w:val="26"/>
        </w:rPr>
        <w:t>t discuss with the Royal Commission into Defence and Veteran Suicide regarding</w:t>
      </w:r>
      <w:r w:rsidR="004F4A0C" w:rsidRPr="001B705E">
        <w:rPr>
          <w:sz w:val="26"/>
          <w:szCs w:val="26"/>
        </w:rPr>
        <w:t xml:space="preserve"> </w:t>
      </w:r>
      <w:r w:rsidR="00A04AD9" w:rsidRPr="001B705E">
        <w:rPr>
          <w:sz w:val="26"/>
          <w:szCs w:val="26"/>
        </w:rPr>
        <w:t xml:space="preserve">your </w:t>
      </w:r>
      <w:r w:rsidR="004F4A0C" w:rsidRPr="001B705E">
        <w:rPr>
          <w:sz w:val="26"/>
          <w:szCs w:val="26"/>
        </w:rPr>
        <w:t xml:space="preserve">experience in an </w:t>
      </w:r>
      <w:r w:rsidR="00B64643" w:rsidRPr="001B705E">
        <w:rPr>
          <w:sz w:val="26"/>
          <w:szCs w:val="26"/>
        </w:rPr>
        <w:t>Inspector-General of the Australian Defence Force (</w:t>
      </w:r>
      <w:r w:rsidR="004F4A0C" w:rsidRPr="001B705E">
        <w:rPr>
          <w:b/>
          <w:sz w:val="26"/>
          <w:szCs w:val="26"/>
        </w:rPr>
        <w:t>IGADF</w:t>
      </w:r>
      <w:r w:rsidR="00B64643" w:rsidRPr="001B705E">
        <w:rPr>
          <w:sz w:val="26"/>
          <w:szCs w:val="26"/>
        </w:rPr>
        <w:t>)</w:t>
      </w:r>
      <w:r w:rsidR="004F4A0C" w:rsidRPr="001B705E">
        <w:rPr>
          <w:sz w:val="26"/>
          <w:szCs w:val="26"/>
        </w:rPr>
        <w:t xml:space="preserve"> matter.</w:t>
      </w:r>
      <w:r w:rsidR="00712845" w:rsidRPr="001B705E">
        <w:rPr>
          <w:sz w:val="26"/>
          <w:szCs w:val="26"/>
        </w:rPr>
        <w:t xml:space="preserve"> </w:t>
      </w:r>
    </w:p>
    <w:p w14:paraId="4A69FD74" w14:textId="61890727" w:rsidR="004F4A0C" w:rsidRPr="001B705E" w:rsidRDefault="001F70E9" w:rsidP="000E4B59">
      <w:pPr>
        <w:ind w:left="567"/>
        <w:rPr>
          <w:sz w:val="26"/>
          <w:szCs w:val="26"/>
        </w:rPr>
      </w:pPr>
      <w:r w:rsidRPr="001B705E">
        <w:rPr>
          <w:sz w:val="26"/>
          <w:szCs w:val="26"/>
        </w:rPr>
        <w:t>It’s important to note t</w:t>
      </w:r>
      <w:r w:rsidR="00712845" w:rsidRPr="001B705E">
        <w:rPr>
          <w:sz w:val="26"/>
          <w:szCs w:val="26"/>
        </w:rPr>
        <w:t xml:space="preserve">his message does </w:t>
      </w:r>
      <w:r w:rsidR="00712845" w:rsidRPr="001B705E">
        <w:rPr>
          <w:sz w:val="26"/>
          <w:szCs w:val="26"/>
          <w:u w:val="single"/>
        </w:rPr>
        <w:t>not</w:t>
      </w:r>
      <w:r w:rsidR="00712845" w:rsidRPr="001B705E">
        <w:rPr>
          <w:sz w:val="26"/>
          <w:szCs w:val="26"/>
        </w:rPr>
        <w:t xml:space="preserve"> affect any </w:t>
      </w:r>
      <w:r w:rsidR="00D0511E" w:rsidRPr="001B705E">
        <w:rPr>
          <w:sz w:val="26"/>
          <w:szCs w:val="26"/>
        </w:rPr>
        <w:t xml:space="preserve">Court or Tribunal order </w:t>
      </w:r>
      <w:r w:rsidR="00712845" w:rsidRPr="001B705E">
        <w:rPr>
          <w:sz w:val="26"/>
          <w:szCs w:val="26"/>
        </w:rPr>
        <w:t xml:space="preserve">restricting disclosure of </w:t>
      </w:r>
      <w:r w:rsidR="00A04AD9" w:rsidRPr="001B705E">
        <w:rPr>
          <w:sz w:val="26"/>
          <w:szCs w:val="26"/>
        </w:rPr>
        <w:t xml:space="preserve">IGADF </w:t>
      </w:r>
      <w:r w:rsidR="00712845" w:rsidRPr="001B705E">
        <w:rPr>
          <w:sz w:val="26"/>
          <w:szCs w:val="26"/>
        </w:rPr>
        <w:t>information.</w:t>
      </w:r>
      <w:r w:rsidRPr="001B705E">
        <w:rPr>
          <w:sz w:val="26"/>
          <w:szCs w:val="26"/>
        </w:rPr>
        <w:t xml:space="preserve"> You </w:t>
      </w:r>
      <w:r w:rsidRPr="001B705E">
        <w:rPr>
          <w:sz w:val="26"/>
          <w:szCs w:val="26"/>
          <w:u w:val="single"/>
        </w:rPr>
        <w:t>must</w:t>
      </w:r>
      <w:r w:rsidRPr="001B705E">
        <w:rPr>
          <w:sz w:val="26"/>
          <w:szCs w:val="26"/>
        </w:rPr>
        <w:t xml:space="preserve"> comply with any such order. </w:t>
      </w:r>
    </w:p>
    <w:p w14:paraId="5F2D1E4F" w14:textId="651795D9" w:rsidR="00B320E7" w:rsidRPr="001B705E" w:rsidRDefault="00B320E7" w:rsidP="000E4B59">
      <w:pPr>
        <w:ind w:left="567"/>
        <w:rPr>
          <w:sz w:val="26"/>
          <w:szCs w:val="26"/>
        </w:rPr>
      </w:pPr>
      <w:r w:rsidRPr="001B705E">
        <w:rPr>
          <w:sz w:val="26"/>
          <w:szCs w:val="26"/>
        </w:rPr>
        <w:t>IGADF examine</w:t>
      </w:r>
      <w:r w:rsidR="000E4B59" w:rsidRPr="001B705E">
        <w:rPr>
          <w:sz w:val="26"/>
          <w:szCs w:val="26"/>
        </w:rPr>
        <w:t>s</w:t>
      </w:r>
      <w:r w:rsidRPr="001B705E">
        <w:rPr>
          <w:sz w:val="26"/>
          <w:szCs w:val="26"/>
        </w:rPr>
        <w:t xml:space="preserve"> sensitive matters</w:t>
      </w:r>
      <w:r w:rsidR="00B35BFC">
        <w:rPr>
          <w:sz w:val="26"/>
          <w:szCs w:val="26"/>
        </w:rPr>
        <w:t xml:space="preserve">. </w:t>
      </w:r>
      <w:r w:rsidR="002B398A">
        <w:rPr>
          <w:sz w:val="26"/>
          <w:szCs w:val="26"/>
        </w:rPr>
        <w:t xml:space="preserve">IGADF </w:t>
      </w:r>
      <w:r w:rsidR="00712845" w:rsidRPr="001B705E">
        <w:rPr>
          <w:sz w:val="26"/>
          <w:szCs w:val="26"/>
        </w:rPr>
        <w:t xml:space="preserve">staff </w:t>
      </w:r>
      <w:r w:rsidR="002B398A">
        <w:rPr>
          <w:sz w:val="26"/>
          <w:szCs w:val="26"/>
        </w:rPr>
        <w:t>will</w:t>
      </w:r>
      <w:r w:rsidR="00B35BFC">
        <w:rPr>
          <w:sz w:val="26"/>
          <w:szCs w:val="26"/>
        </w:rPr>
        <w:t xml:space="preserve"> </w:t>
      </w:r>
      <w:r w:rsidR="00B64643" w:rsidRPr="001B705E">
        <w:rPr>
          <w:sz w:val="26"/>
          <w:szCs w:val="26"/>
        </w:rPr>
        <w:t>sometimes issue</w:t>
      </w:r>
      <w:r w:rsidRPr="001B705E">
        <w:rPr>
          <w:sz w:val="26"/>
          <w:szCs w:val="26"/>
        </w:rPr>
        <w:t xml:space="preserve"> direction</w:t>
      </w:r>
      <w:r w:rsidR="002B398A" w:rsidRPr="001B705E">
        <w:rPr>
          <w:sz w:val="26"/>
          <w:szCs w:val="26"/>
        </w:rPr>
        <w:t>s</w:t>
      </w:r>
      <w:r w:rsidRPr="001B705E">
        <w:rPr>
          <w:sz w:val="26"/>
          <w:szCs w:val="26"/>
        </w:rPr>
        <w:t xml:space="preserve"> </w:t>
      </w:r>
      <w:r w:rsidR="00525444" w:rsidRPr="001B705E">
        <w:rPr>
          <w:sz w:val="26"/>
          <w:szCs w:val="26"/>
        </w:rPr>
        <w:t>restrict</w:t>
      </w:r>
      <w:r w:rsidR="00B64643" w:rsidRPr="001B705E">
        <w:rPr>
          <w:sz w:val="26"/>
          <w:szCs w:val="26"/>
        </w:rPr>
        <w:t>ing the</w:t>
      </w:r>
      <w:r w:rsidR="00525444" w:rsidRPr="001B705E">
        <w:rPr>
          <w:sz w:val="26"/>
          <w:szCs w:val="26"/>
        </w:rPr>
        <w:t xml:space="preserve"> disclosure </w:t>
      </w:r>
      <w:r w:rsidR="005528C2" w:rsidRPr="001B705E">
        <w:rPr>
          <w:sz w:val="26"/>
          <w:szCs w:val="26"/>
        </w:rPr>
        <w:t>of information</w:t>
      </w:r>
      <w:r w:rsidR="00B64643" w:rsidRPr="001B705E">
        <w:rPr>
          <w:sz w:val="26"/>
          <w:szCs w:val="26"/>
        </w:rPr>
        <w:t>.</w:t>
      </w:r>
    </w:p>
    <w:p w14:paraId="60F0AE5D" w14:textId="77777777" w:rsidR="002D0400" w:rsidRPr="001B705E" w:rsidRDefault="00A04AD9" w:rsidP="00712845">
      <w:pPr>
        <w:ind w:left="567"/>
        <w:rPr>
          <w:sz w:val="26"/>
          <w:szCs w:val="26"/>
        </w:rPr>
      </w:pPr>
      <w:r w:rsidRPr="001B705E">
        <w:rPr>
          <w:sz w:val="26"/>
          <w:szCs w:val="26"/>
        </w:rPr>
        <w:t>I authorise</w:t>
      </w:r>
      <w:r w:rsidR="00712845" w:rsidRPr="001B705E">
        <w:rPr>
          <w:sz w:val="26"/>
          <w:szCs w:val="26"/>
        </w:rPr>
        <w:t xml:space="preserve"> you to disclose </w:t>
      </w:r>
      <w:r w:rsidR="0076524F" w:rsidRPr="001B705E">
        <w:rPr>
          <w:sz w:val="26"/>
          <w:szCs w:val="26"/>
          <w:u w:val="single"/>
        </w:rPr>
        <w:t>any</w:t>
      </w:r>
      <w:r w:rsidR="0076524F" w:rsidRPr="001B705E">
        <w:rPr>
          <w:sz w:val="26"/>
          <w:szCs w:val="26"/>
        </w:rPr>
        <w:t xml:space="preserve"> IGADF </w:t>
      </w:r>
      <w:r w:rsidR="00712845" w:rsidRPr="001B705E">
        <w:rPr>
          <w:sz w:val="26"/>
          <w:szCs w:val="26"/>
        </w:rPr>
        <w:t>information to the Royal Commission</w:t>
      </w:r>
      <w:r w:rsidR="002D0400" w:rsidRPr="001B705E">
        <w:rPr>
          <w:sz w:val="26"/>
          <w:szCs w:val="26"/>
        </w:rPr>
        <w:t xml:space="preserve"> </w:t>
      </w:r>
      <w:r w:rsidRPr="001B705E">
        <w:rPr>
          <w:sz w:val="26"/>
          <w:szCs w:val="26"/>
        </w:rPr>
        <w:t>on</w:t>
      </w:r>
      <w:r w:rsidR="002D0400" w:rsidRPr="001B705E">
        <w:rPr>
          <w:sz w:val="26"/>
          <w:szCs w:val="26"/>
        </w:rPr>
        <w:t xml:space="preserve"> the following </w:t>
      </w:r>
      <w:r w:rsidRPr="001B705E">
        <w:rPr>
          <w:sz w:val="26"/>
          <w:szCs w:val="26"/>
        </w:rPr>
        <w:t>conditions</w:t>
      </w:r>
      <w:r w:rsidR="002D0400" w:rsidRPr="001B705E">
        <w:rPr>
          <w:sz w:val="26"/>
          <w:szCs w:val="26"/>
        </w:rPr>
        <w:t>:</w:t>
      </w:r>
    </w:p>
    <w:p w14:paraId="0C5E14AF" w14:textId="54DCA1D6" w:rsidR="00A04AD9" w:rsidRPr="001B705E" w:rsidRDefault="00A04AD9" w:rsidP="00CF7FDB">
      <w:pPr>
        <w:pStyle w:val="ListParagraph"/>
        <w:numPr>
          <w:ilvl w:val="0"/>
          <w:numId w:val="1"/>
        </w:numPr>
        <w:ind w:left="1281" w:hanging="357"/>
        <w:contextualSpacing w:val="0"/>
        <w:rPr>
          <w:sz w:val="26"/>
          <w:szCs w:val="26"/>
        </w:rPr>
      </w:pPr>
      <w:r w:rsidRPr="001B705E">
        <w:rPr>
          <w:sz w:val="26"/>
          <w:szCs w:val="26"/>
        </w:rPr>
        <w:t xml:space="preserve">You </w:t>
      </w:r>
      <w:r w:rsidRPr="001B705E">
        <w:rPr>
          <w:sz w:val="26"/>
          <w:szCs w:val="26"/>
          <w:u w:val="single"/>
        </w:rPr>
        <w:t>must</w:t>
      </w:r>
      <w:r w:rsidRPr="001B705E">
        <w:rPr>
          <w:sz w:val="26"/>
          <w:szCs w:val="26"/>
        </w:rPr>
        <w:t xml:space="preserve"> inform the Royal Commission of </w:t>
      </w:r>
      <w:r w:rsidR="0076524F" w:rsidRPr="001B705E">
        <w:rPr>
          <w:sz w:val="26"/>
          <w:szCs w:val="26"/>
        </w:rPr>
        <w:t>any non-disclosure</w:t>
      </w:r>
      <w:r w:rsidRPr="001B705E">
        <w:rPr>
          <w:sz w:val="26"/>
          <w:szCs w:val="26"/>
        </w:rPr>
        <w:t xml:space="preserve"> direction so </w:t>
      </w:r>
      <w:r w:rsidR="00C82D11">
        <w:rPr>
          <w:sz w:val="26"/>
          <w:szCs w:val="26"/>
        </w:rPr>
        <w:t xml:space="preserve">that </w:t>
      </w:r>
      <w:r w:rsidR="002B398A" w:rsidRPr="001B705E">
        <w:rPr>
          <w:sz w:val="26"/>
          <w:szCs w:val="26"/>
        </w:rPr>
        <w:t>it</w:t>
      </w:r>
      <w:r w:rsidRPr="001B705E">
        <w:rPr>
          <w:sz w:val="26"/>
          <w:szCs w:val="26"/>
        </w:rPr>
        <w:t xml:space="preserve"> can appropriately deal with the information.</w:t>
      </w:r>
    </w:p>
    <w:p w14:paraId="55059CC6" w14:textId="77777777" w:rsidR="002D0400" w:rsidRPr="001B705E" w:rsidRDefault="00A04AD9" w:rsidP="00CF7FDB">
      <w:pPr>
        <w:pStyle w:val="ListParagraph"/>
        <w:numPr>
          <w:ilvl w:val="0"/>
          <w:numId w:val="1"/>
        </w:numPr>
        <w:ind w:left="1281" w:hanging="357"/>
        <w:contextualSpacing w:val="0"/>
        <w:rPr>
          <w:sz w:val="26"/>
          <w:szCs w:val="26"/>
        </w:rPr>
      </w:pPr>
      <w:r w:rsidRPr="001B705E">
        <w:rPr>
          <w:sz w:val="26"/>
          <w:szCs w:val="26"/>
        </w:rPr>
        <w:t xml:space="preserve">You must </w:t>
      </w:r>
      <w:r w:rsidRPr="001B705E">
        <w:rPr>
          <w:sz w:val="26"/>
          <w:szCs w:val="26"/>
          <w:u w:val="single"/>
        </w:rPr>
        <w:t>not</w:t>
      </w:r>
      <w:r w:rsidRPr="001B705E">
        <w:rPr>
          <w:sz w:val="26"/>
          <w:szCs w:val="26"/>
        </w:rPr>
        <w:t xml:space="preserve"> disclose i</w:t>
      </w:r>
      <w:r w:rsidR="002D0400" w:rsidRPr="001B705E">
        <w:rPr>
          <w:sz w:val="26"/>
          <w:szCs w:val="26"/>
        </w:rPr>
        <w:t>nformation from the IGADF Afghanistan Inquiry.</w:t>
      </w:r>
    </w:p>
    <w:p w14:paraId="535C42B4" w14:textId="7566D36B" w:rsidR="00BE0CED" w:rsidRPr="001B705E" w:rsidRDefault="002B398A" w:rsidP="001B705E">
      <w:pPr>
        <w:ind w:left="567"/>
        <w:rPr>
          <w:sz w:val="26"/>
          <w:szCs w:val="26"/>
        </w:rPr>
      </w:pPr>
      <w:r w:rsidRPr="001B705E">
        <w:rPr>
          <w:sz w:val="26"/>
          <w:szCs w:val="26"/>
        </w:rPr>
        <w:t xml:space="preserve">Finally, </w:t>
      </w:r>
      <w:r w:rsidR="00C82D11">
        <w:rPr>
          <w:sz w:val="26"/>
          <w:szCs w:val="26"/>
        </w:rPr>
        <w:t>the Royal Commission has co-signed an agreement with the Australian Defence Force (ADF) and Departments of Defence and Veterans’ Affairs</w:t>
      </w:r>
      <w:r w:rsidR="001F70E9" w:rsidRPr="001B705E">
        <w:rPr>
          <w:sz w:val="26"/>
          <w:szCs w:val="26"/>
        </w:rPr>
        <w:t xml:space="preserve"> to </w:t>
      </w:r>
      <w:r w:rsidR="00C82D11">
        <w:rPr>
          <w:sz w:val="26"/>
          <w:szCs w:val="26"/>
        </w:rPr>
        <w:t xml:space="preserve">provide </w:t>
      </w:r>
      <w:hyperlink r:id="rId9" w:history="1">
        <w:r w:rsidR="00C82D11" w:rsidRPr="00163917">
          <w:rPr>
            <w:rStyle w:val="Hyperlink"/>
            <w:sz w:val="26"/>
            <w:szCs w:val="26"/>
          </w:rPr>
          <w:t>stronger legal protections</w:t>
        </w:r>
      </w:hyperlink>
      <w:r w:rsidR="00C82D11">
        <w:rPr>
          <w:sz w:val="26"/>
          <w:szCs w:val="26"/>
        </w:rPr>
        <w:t xml:space="preserve"> for</w:t>
      </w:r>
      <w:r w:rsidR="001F70E9" w:rsidRPr="001B705E">
        <w:rPr>
          <w:sz w:val="26"/>
          <w:szCs w:val="26"/>
        </w:rPr>
        <w:t xml:space="preserve"> serving and ex-serving ADF members </w:t>
      </w:r>
      <w:r w:rsidR="00C82D11">
        <w:rPr>
          <w:sz w:val="26"/>
          <w:szCs w:val="26"/>
        </w:rPr>
        <w:t xml:space="preserve">who voluntarily </w:t>
      </w:r>
      <w:r w:rsidR="001F70E9" w:rsidRPr="001B705E">
        <w:rPr>
          <w:sz w:val="26"/>
          <w:szCs w:val="26"/>
        </w:rPr>
        <w:t>share information</w:t>
      </w:r>
      <w:r w:rsidR="00C82D11">
        <w:rPr>
          <w:sz w:val="26"/>
          <w:szCs w:val="26"/>
        </w:rPr>
        <w:t xml:space="preserve"> </w:t>
      </w:r>
      <w:r w:rsidR="001F70E9" w:rsidRPr="001B705E">
        <w:rPr>
          <w:sz w:val="26"/>
          <w:szCs w:val="26"/>
        </w:rPr>
        <w:t xml:space="preserve">relating to its </w:t>
      </w:r>
      <w:hyperlink r:id="rId10" w:history="1">
        <w:r w:rsidR="001F70E9" w:rsidRPr="001B705E">
          <w:rPr>
            <w:rStyle w:val="Hyperlink"/>
            <w:sz w:val="26"/>
            <w:szCs w:val="26"/>
          </w:rPr>
          <w:t>terms of reference</w:t>
        </w:r>
      </w:hyperlink>
      <w:r w:rsidR="001B705E">
        <w:rPr>
          <w:sz w:val="26"/>
          <w:szCs w:val="26"/>
        </w:rPr>
        <w:t>.</w:t>
      </w:r>
    </w:p>
    <w:p w14:paraId="1577C703" w14:textId="77777777" w:rsidR="001D18E1" w:rsidRPr="001B705E" w:rsidRDefault="001D18E1" w:rsidP="00606BA1">
      <w:pPr>
        <w:spacing w:before="1200" w:after="0" w:line="240" w:lineRule="auto"/>
        <w:ind w:left="567"/>
        <w:rPr>
          <w:b/>
          <w:sz w:val="26"/>
          <w:szCs w:val="26"/>
        </w:rPr>
      </w:pPr>
      <w:r w:rsidRPr="001B705E">
        <w:rPr>
          <w:b/>
          <w:sz w:val="26"/>
          <w:szCs w:val="26"/>
        </w:rPr>
        <w:t>James Gaynor CSC</w:t>
      </w:r>
    </w:p>
    <w:p w14:paraId="2F1A8CD7" w14:textId="77777777" w:rsidR="001D18E1" w:rsidRPr="001B705E" w:rsidRDefault="001D18E1" w:rsidP="001D18E1">
      <w:pPr>
        <w:spacing w:after="0" w:line="240" w:lineRule="auto"/>
        <w:ind w:left="567"/>
        <w:rPr>
          <w:b/>
          <w:sz w:val="26"/>
          <w:szCs w:val="26"/>
        </w:rPr>
      </w:pPr>
      <w:r w:rsidRPr="001B705E">
        <w:rPr>
          <w:b/>
          <w:sz w:val="26"/>
          <w:szCs w:val="26"/>
        </w:rPr>
        <w:t>Inspector-General of the Australian Defence Force</w:t>
      </w:r>
    </w:p>
    <w:p w14:paraId="2899EA46" w14:textId="5309E29D" w:rsidR="00AB49D2" w:rsidRPr="001B705E" w:rsidRDefault="00CF2C47" w:rsidP="00CF7FDB">
      <w:pPr>
        <w:spacing w:before="240" w:after="0" w:line="240" w:lineRule="auto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April</w:t>
      </w:r>
      <w:r w:rsidR="00AB49D2" w:rsidRPr="001B705E">
        <w:rPr>
          <w:b/>
          <w:sz w:val="26"/>
          <w:szCs w:val="26"/>
        </w:rPr>
        <w:t xml:space="preserve"> 2023</w:t>
      </w:r>
    </w:p>
    <w:sectPr w:rsidR="00AB49D2" w:rsidRPr="001B705E" w:rsidSect="00AB49D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3792" w14:textId="77777777" w:rsidR="0076278A" w:rsidRDefault="0076278A" w:rsidP="001D5FB7">
      <w:pPr>
        <w:spacing w:after="0" w:line="240" w:lineRule="auto"/>
      </w:pPr>
      <w:r>
        <w:separator/>
      </w:r>
    </w:p>
  </w:endnote>
  <w:endnote w:type="continuationSeparator" w:id="0">
    <w:p w14:paraId="2A62B949" w14:textId="77777777" w:rsidR="0076278A" w:rsidRDefault="0076278A" w:rsidP="001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D95C9" w14:textId="77777777" w:rsidR="0076278A" w:rsidRDefault="0076278A" w:rsidP="001D5FB7">
      <w:pPr>
        <w:spacing w:after="0" w:line="240" w:lineRule="auto"/>
      </w:pPr>
      <w:r>
        <w:separator/>
      </w:r>
    </w:p>
  </w:footnote>
  <w:footnote w:type="continuationSeparator" w:id="0">
    <w:p w14:paraId="65F0E09B" w14:textId="77777777" w:rsidR="0076278A" w:rsidRDefault="0076278A" w:rsidP="001D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38"/>
    <w:multiLevelType w:val="hybridMultilevel"/>
    <w:tmpl w:val="F93AEFC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B"/>
    <w:rsid w:val="000C1EC5"/>
    <w:rsid w:val="000E4B59"/>
    <w:rsid w:val="00163917"/>
    <w:rsid w:val="001B705E"/>
    <w:rsid w:val="001D18E1"/>
    <w:rsid w:val="001D5FB7"/>
    <w:rsid w:val="001F70E9"/>
    <w:rsid w:val="00235EE7"/>
    <w:rsid w:val="002B398A"/>
    <w:rsid w:val="002D0400"/>
    <w:rsid w:val="002F588E"/>
    <w:rsid w:val="003C7783"/>
    <w:rsid w:val="004301E6"/>
    <w:rsid w:val="00447480"/>
    <w:rsid w:val="004F4A0C"/>
    <w:rsid w:val="00525444"/>
    <w:rsid w:val="005528C2"/>
    <w:rsid w:val="005E331D"/>
    <w:rsid w:val="00606BA1"/>
    <w:rsid w:val="0067582C"/>
    <w:rsid w:val="006A5415"/>
    <w:rsid w:val="00712845"/>
    <w:rsid w:val="007231E1"/>
    <w:rsid w:val="0076278A"/>
    <w:rsid w:val="0076524F"/>
    <w:rsid w:val="007A2896"/>
    <w:rsid w:val="00A04AD9"/>
    <w:rsid w:val="00A249AA"/>
    <w:rsid w:val="00AB49D2"/>
    <w:rsid w:val="00B320E7"/>
    <w:rsid w:val="00B35BFC"/>
    <w:rsid w:val="00B64643"/>
    <w:rsid w:val="00BC68B5"/>
    <w:rsid w:val="00BE0CED"/>
    <w:rsid w:val="00C31DEB"/>
    <w:rsid w:val="00C6749D"/>
    <w:rsid w:val="00C82D11"/>
    <w:rsid w:val="00C97DB9"/>
    <w:rsid w:val="00CA3C68"/>
    <w:rsid w:val="00CF2C47"/>
    <w:rsid w:val="00CF7FDB"/>
    <w:rsid w:val="00D0511E"/>
    <w:rsid w:val="00DF42C5"/>
    <w:rsid w:val="00E90DA3"/>
    <w:rsid w:val="00F3110A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C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8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C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C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B7"/>
  </w:style>
  <w:style w:type="paragraph" w:styleId="Footer">
    <w:name w:val="footer"/>
    <w:basedOn w:val="Normal"/>
    <w:link w:val="FooterChar"/>
    <w:uiPriority w:val="99"/>
    <w:unhideWhenUsed/>
    <w:rsid w:val="001D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fenceveteransuicide.royalcommission.gov.au/publications/plain-english-terms-re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enceveteransuicide.royalcommission.gov.au/share-your-story/prot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2023-04-20T23:28:00Z</dcterms:created>
  <dcterms:modified xsi:type="dcterms:W3CDTF">2023-04-20T23:28:00Z</dcterms:modified>
</cp:coreProperties>
</file>